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BE" w:rsidRDefault="004F1BBE" w:rsidP="004F1BBE">
      <w:pPr>
        <w:tabs>
          <w:tab w:val="center" w:pos="4677"/>
          <w:tab w:val="left" w:pos="7260"/>
        </w:tabs>
        <w:jc w:val="right"/>
        <w:rPr>
          <w:i/>
          <w:color w:val="000000"/>
        </w:rPr>
      </w:pPr>
      <w:r>
        <w:rPr>
          <w:i/>
          <w:color w:val="000000"/>
        </w:rPr>
        <w:t>Вносится</w:t>
      </w:r>
      <w:r>
        <w:rPr>
          <w:i/>
          <w:color w:val="000000"/>
        </w:rPr>
        <w:br/>
        <w:t>Законодательным Собранием</w:t>
      </w:r>
      <w:r>
        <w:rPr>
          <w:i/>
          <w:color w:val="000000"/>
        </w:rPr>
        <w:br/>
        <w:t>Забайкальского края</w:t>
      </w:r>
    </w:p>
    <w:p w:rsidR="004F1BBE" w:rsidRDefault="004F1BBE" w:rsidP="004F1BBE">
      <w:pPr>
        <w:tabs>
          <w:tab w:val="center" w:pos="4677"/>
          <w:tab w:val="left" w:pos="7260"/>
        </w:tabs>
        <w:jc w:val="right"/>
        <w:rPr>
          <w:color w:val="000000"/>
        </w:rPr>
      </w:pPr>
      <w:r>
        <w:rPr>
          <w:i/>
          <w:color w:val="000000"/>
        </w:rPr>
        <w:t>Проект</w:t>
      </w:r>
    </w:p>
    <w:p w:rsidR="004F1BBE" w:rsidRDefault="004F1BBE" w:rsidP="004F1BBE">
      <w:pPr>
        <w:tabs>
          <w:tab w:val="center" w:pos="4677"/>
          <w:tab w:val="left" w:pos="7260"/>
        </w:tabs>
        <w:jc w:val="right"/>
        <w:rPr>
          <w:i/>
          <w:color w:val="000000"/>
        </w:rPr>
      </w:pPr>
    </w:p>
    <w:p w:rsidR="004F1BBE" w:rsidRDefault="004F1BBE" w:rsidP="004F1BBE">
      <w:pPr>
        <w:tabs>
          <w:tab w:val="center" w:pos="4677"/>
          <w:tab w:val="left" w:pos="7260"/>
        </w:tabs>
        <w:jc w:val="right"/>
        <w:rPr>
          <w:color w:val="000000"/>
        </w:rPr>
      </w:pPr>
    </w:p>
    <w:p w:rsidR="004F1BBE" w:rsidRDefault="004F1BBE" w:rsidP="004F1BBE">
      <w:pPr>
        <w:tabs>
          <w:tab w:val="center" w:pos="4677"/>
          <w:tab w:val="left" w:pos="7260"/>
        </w:tabs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РОССИЙСКАЯ ФЕДЕРАЦИЯ</w:t>
      </w:r>
    </w:p>
    <w:p w:rsidR="004F1BBE" w:rsidRDefault="004F1BBE" w:rsidP="004F1BBE">
      <w:pPr>
        <w:tabs>
          <w:tab w:val="center" w:pos="4677"/>
          <w:tab w:val="left" w:pos="7260"/>
        </w:tabs>
        <w:spacing w:before="120" w:after="120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ФЕДЕРАЛЬНЫЙ ЗАКОН</w:t>
      </w:r>
    </w:p>
    <w:p w:rsidR="004F1BBE" w:rsidRDefault="004F1BBE" w:rsidP="004F1BBE">
      <w:pPr>
        <w:pStyle w:val="1"/>
        <w:spacing w:before="240"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О внесении изменений в Кодекс Российской Федерации</w:t>
      </w:r>
    </w:p>
    <w:p w:rsidR="004F1BBE" w:rsidRDefault="004F1BBE" w:rsidP="004F1BBE">
      <w:pPr>
        <w:pStyle w:val="1"/>
        <w:spacing w:before="0"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об административных правонарушениях </w:t>
      </w:r>
    </w:p>
    <w:p w:rsidR="004F1BBE" w:rsidRDefault="004F1BBE" w:rsidP="004F1BBE">
      <w:pPr>
        <w:rPr>
          <w:sz w:val="28"/>
          <w:szCs w:val="28"/>
        </w:rPr>
      </w:pPr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sub_1"/>
      <w:r>
        <w:rPr>
          <w:rStyle w:val="a5"/>
          <w:color w:val="000000"/>
          <w:sz w:val="28"/>
          <w:szCs w:val="28"/>
        </w:rPr>
        <w:t>Статья 1</w:t>
      </w:r>
    </w:p>
    <w:bookmarkEnd w:id="0"/>
    <w:p w:rsidR="004F1BBE" w:rsidRDefault="004F1BBE" w:rsidP="004F1BBE">
      <w:pPr>
        <w:spacing w:line="360" w:lineRule="auto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color w:val="000000"/>
          <w:sz w:val="28"/>
          <w:szCs w:val="28"/>
        </w:rPr>
        <w:t>Внести в Кодекс Российской Федерации об административных правонарушениях (Собрание законодательства Российской Федерации, 2002, № 1, ст. 1; № 30, ст. 3029;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44, ст. 4295, 4298; 2003, № 27, ст. 2700, 2708, 2717;  № 46, ст. 4434; № 50, ст. 4847, 4855; 2004,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31, ст. 3229;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 xml:space="preserve">34, № 34, </w:t>
      </w:r>
      <w:r>
        <w:rPr>
          <w:color w:val="000000"/>
          <w:sz w:val="28"/>
          <w:szCs w:val="28"/>
        </w:rPr>
        <w:br/>
        <w:t>ст. 3529, 3533; 2005, № 1, ст. 9, 13, 45;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10, ст. 763; № 13, ст. 1075, 1077;</w:t>
      </w:r>
      <w:r>
        <w:rPr>
          <w:color w:val="000000"/>
          <w:sz w:val="28"/>
          <w:szCs w:val="28"/>
        </w:rPr>
        <w:br/>
        <w:t>№ 19, ст. 1752;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27, ст. 2719, 2721;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30, ст. 3104, 3131; № 50, ст. 5247; 2006,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1, ст. 4, 10; № 6, ст. 636; № 10, ст. 1067; № 12, ст. 1234;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17,</w:t>
      </w:r>
      <w:r>
        <w:rPr>
          <w:color w:val="000000"/>
          <w:sz w:val="28"/>
          <w:szCs w:val="28"/>
        </w:rPr>
        <w:br/>
        <w:t>ст. 1776; № 18,  ст. 1907; № 19, ст. 2066; № 23, ст. 2380;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31, ст. 3420, 3432, 3438, 3452;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45, ст. 4641; № 50, ст. 5279;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52, ст. 5498; 2007, № 1, ст. 21, 29; № 16, ст. 1825; № 26, ст. 3089; № 30, ст. 3755; №</w:t>
      </w:r>
      <w:r>
        <w:rPr>
          <w:rStyle w:val="SegoeUI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31, ст. 4007, 4008, 4009, 4015;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41, ст. 4845; № 43, ст. 5084; № 46, ст. 5553; №</w:t>
      </w:r>
      <w:r>
        <w:rPr>
          <w:rStyle w:val="SegoeUI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50, ст. 6246; 2008,</w:t>
      </w:r>
      <w:r>
        <w:rPr>
          <w:color w:val="000000"/>
          <w:sz w:val="28"/>
          <w:szCs w:val="28"/>
        </w:rPr>
        <w:br/>
        <w:t>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18, ст. 1941; № 20, ст. 2251, 2259; № 29, ст. 3418;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30, ст. 3604;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49,</w:t>
      </w:r>
      <w:r>
        <w:rPr>
          <w:color w:val="000000"/>
          <w:sz w:val="28"/>
          <w:szCs w:val="28"/>
        </w:rPr>
        <w:br/>
        <w:t>ст. 5745; № 52, ст. 6235, 6236; 2009,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1, ст. 17;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rStyle w:val="SegoeUI"/>
          <w:color w:val="000000"/>
          <w:sz w:val="28"/>
          <w:szCs w:val="28"/>
        </w:rPr>
        <w:t>7,</w:t>
      </w:r>
      <w:r>
        <w:rPr>
          <w:color w:val="000000"/>
          <w:sz w:val="28"/>
          <w:szCs w:val="28"/>
        </w:rPr>
        <w:t xml:space="preserve"> ст. 777;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23, ст. 2759; № 26, ст. 3120, 3122; № 29, ст. 3597, 3642;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30, ст. 3735, 3739; № 48,</w:t>
      </w:r>
      <w:r>
        <w:rPr>
          <w:color w:val="000000"/>
          <w:sz w:val="28"/>
          <w:szCs w:val="28"/>
        </w:rPr>
        <w:br/>
        <w:t xml:space="preserve">ст. 5711, 5724; № 52, ст. 6412; 2010, № 1, ст. </w:t>
      </w:r>
      <w:r>
        <w:rPr>
          <w:color w:val="000000"/>
          <w:sz w:val="28"/>
          <w:szCs w:val="28"/>
          <w:lang w:eastAsia="en-US"/>
        </w:rPr>
        <w:t xml:space="preserve">1; </w:t>
      </w:r>
      <w:r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 xml:space="preserve">19, ст. 2291; № 21, ст. 2525; № 23, </w:t>
      </w:r>
      <w:r>
        <w:rPr>
          <w:rStyle w:val="2"/>
          <w:color w:val="000000"/>
          <w:sz w:val="28"/>
          <w:szCs w:val="28"/>
        </w:rPr>
        <w:t>ст.</w:t>
      </w:r>
      <w:r>
        <w:rPr>
          <w:color w:val="000000"/>
          <w:sz w:val="28"/>
          <w:szCs w:val="28"/>
        </w:rPr>
        <w:t xml:space="preserve"> 2790;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27, ст. 3416; № 30, ст. 4002, 4006, 4007;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31, ст. 4158, 4164, 4193, 4195, 4206, 4207, 4208;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41, ст. 5192; № 49, ст. 6409; 2011,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1, ст. 10, 23, 54; № 7, ст. 901; № 15, ст. 2039;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17, ст. 2310;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19, ст. 2715;</w:t>
      </w:r>
      <w:r>
        <w:rPr>
          <w:color w:val="000000"/>
          <w:sz w:val="28"/>
          <w:szCs w:val="28"/>
        </w:rPr>
        <w:br/>
        <w:t>№ 23, ст. 3260; № 27, ст. 3873; № 29, ст. 4290, 4291, 4298;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30, ст. 4573, 4585, 4590, 4598, 4600, 4601, 4605; № 46, ст. 6406; № 48, ст. 6728; № 49,</w:t>
      </w:r>
      <w:r>
        <w:rPr>
          <w:color w:val="000000"/>
          <w:sz w:val="28"/>
          <w:szCs w:val="28"/>
        </w:rPr>
        <w:br/>
        <w:t xml:space="preserve">ст. 7025, 7061; № 50, ст. 7342, 7345, 7346, 7351, 7352, 7355, 7362, 7366; 2012, </w:t>
      </w:r>
      <w:r>
        <w:rPr>
          <w:color w:val="000000"/>
          <w:sz w:val="28"/>
          <w:szCs w:val="28"/>
        </w:rPr>
        <w:lastRenderedPageBreak/>
        <w:t>№ 6, ст. 621; № 10, ст. 1166;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19, ст. 2278, 2281; № 24, ст. 3069, 3082; № 29,</w:t>
      </w:r>
      <w:r>
        <w:rPr>
          <w:color w:val="000000"/>
          <w:sz w:val="28"/>
          <w:szCs w:val="28"/>
        </w:rPr>
        <w:br/>
        <w:t>ст. 3996; №</w:t>
      </w:r>
      <w:r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31, ст. 4320, 4330;</w:t>
      </w:r>
      <w:proofErr w:type="gramEnd"/>
      <w:r>
        <w:rPr>
          <w:color w:val="000000"/>
          <w:sz w:val="28"/>
          <w:szCs w:val="28"/>
        </w:rPr>
        <w:t xml:space="preserve"> № </w:t>
      </w:r>
      <w:proofErr w:type="gramStart"/>
      <w:r>
        <w:rPr>
          <w:color w:val="000000"/>
          <w:sz w:val="28"/>
          <w:szCs w:val="28"/>
        </w:rPr>
        <w:t>47, ст. 6402, 6403; № 49, ст. 6752, 6757;</w:t>
      </w:r>
      <w:r>
        <w:rPr>
          <w:color w:val="000000"/>
          <w:sz w:val="28"/>
          <w:szCs w:val="28"/>
        </w:rPr>
        <w:br/>
        <w:t>№ 53, ст. 7577, 7602, 7640; 2013, № 8, ст. 720) следующие изменения:</w:t>
      </w:r>
      <w:proofErr w:type="gramEnd"/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1) в абзаце первом части 1 </w:t>
      </w:r>
      <w:hyperlink r:id="rId5" w:history="1">
        <w:r>
          <w:rPr>
            <w:rStyle w:val="a3"/>
            <w:rFonts w:eastAsia="Calibri"/>
            <w:color w:val="000000"/>
            <w:sz w:val="28"/>
            <w:szCs w:val="28"/>
          </w:rPr>
          <w:t>статьи 3.</w:t>
        </w:r>
      </w:hyperlink>
      <w:r>
        <w:rPr>
          <w:color w:val="000000"/>
          <w:sz w:val="28"/>
          <w:szCs w:val="28"/>
        </w:rPr>
        <w:t xml:space="preserve">5 слова "в случаях, предусмотренных </w:t>
      </w:r>
      <w:hyperlink r:id="rId6" w:history="1">
        <w:r>
          <w:rPr>
            <w:rStyle w:val="a3"/>
            <w:rFonts w:eastAsia="Calibri"/>
            <w:color w:val="000000"/>
            <w:sz w:val="28"/>
            <w:szCs w:val="28"/>
          </w:rPr>
          <w:t>статьей 14.1.2</w:t>
        </w:r>
      </w:hyperlink>
      <w:r>
        <w:rPr>
          <w:color w:val="000000"/>
          <w:sz w:val="28"/>
          <w:szCs w:val="28"/>
        </w:rPr>
        <w:t xml:space="preserve">, </w:t>
      </w:r>
      <w:hyperlink r:id="rId7" w:history="1">
        <w:r>
          <w:rPr>
            <w:rStyle w:val="a3"/>
            <w:rFonts w:eastAsia="Calibri"/>
            <w:color w:val="000000"/>
            <w:sz w:val="28"/>
            <w:szCs w:val="28"/>
          </w:rPr>
          <w:t>частью 2.1 статьи 14.16</w:t>
        </w:r>
      </w:hyperlink>
      <w:r>
        <w:rPr>
          <w:color w:val="000000"/>
          <w:sz w:val="28"/>
          <w:szCs w:val="28"/>
        </w:rPr>
        <w:t xml:space="preserve">" заменить словами "в случаях, предусмотренных </w:t>
      </w:r>
      <w:hyperlink r:id="rId8" w:history="1">
        <w:r>
          <w:rPr>
            <w:rStyle w:val="a3"/>
            <w:rFonts w:eastAsia="Calibri"/>
            <w:color w:val="000000"/>
            <w:sz w:val="28"/>
            <w:szCs w:val="28"/>
          </w:rPr>
          <w:t>статьями 7.5</w:t>
        </w:r>
        <w:r>
          <w:rPr>
            <w:rStyle w:val="a3"/>
            <w:rFonts w:eastAsia="Calibri"/>
            <w:color w:val="000000"/>
            <w:sz w:val="28"/>
            <w:szCs w:val="28"/>
            <w:vertAlign w:val="superscript"/>
          </w:rPr>
          <w:t>1</w:t>
        </w:r>
        <w:r>
          <w:rPr>
            <w:rStyle w:val="a3"/>
            <w:rFonts w:eastAsia="Calibri"/>
            <w:color w:val="000000"/>
            <w:sz w:val="28"/>
            <w:szCs w:val="28"/>
          </w:rPr>
          <w:t>, 14.1.2</w:t>
        </w:r>
      </w:hyperlink>
      <w:r>
        <w:rPr>
          <w:color w:val="000000"/>
          <w:sz w:val="28"/>
          <w:szCs w:val="28"/>
        </w:rPr>
        <w:t xml:space="preserve">, </w:t>
      </w:r>
      <w:hyperlink r:id="rId9" w:history="1">
        <w:r>
          <w:rPr>
            <w:rStyle w:val="a3"/>
            <w:rFonts w:eastAsia="Calibri"/>
            <w:color w:val="000000"/>
            <w:sz w:val="28"/>
            <w:szCs w:val="28"/>
          </w:rPr>
          <w:t>частью 2.1 статьи 14.16</w:t>
        </w:r>
      </w:hyperlink>
      <w:r>
        <w:rPr>
          <w:color w:val="000000"/>
          <w:sz w:val="28"/>
          <w:szCs w:val="28"/>
        </w:rPr>
        <w:t>", слова</w:t>
      </w:r>
      <w:r>
        <w:rPr>
          <w:color w:val="000000"/>
          <w:sz w:val="28"/>
          <w:szCs w:val="28"/>
        </w:rPr>
        <w:br/>
        <w:t xml:space="preserve">"в случаях, предусмотренных </w:t>
      </w:r>
      <w:hyperlink r:id="rId10" w:history="1">
        <w:r>
          <w:rPr>
            <w:rStyle w:val="a3"/>
            <w:rFonts w:eastAsia="Calibri"/>
            <w:color w:val="000000"/>
            <w:sz w:val="28"/>
            <w:szCs w:val="28"/>
          </w:rPr>
          <w:t>частью 2.1 статьи 14.16</w:t>
        </w:r>
      </w:hyperlink>
      <w:r>
        <w:rPr>
          <w:color w:val="000000"/>
          <w:sz w:val="28"/>
          <w:szCs w:val="28"/>
        </w:rPr>
        <w:t>" заменить словами</w:t>
      </w:r>
      <w:r>
        <w:rPr>
          <w:color w:val="000000"/>
          <w:sz w:val="28"/>
          <w:szCs w:val="28"/>
        </w:rPr>
        <w:br/>
        <w:t>"в случаях, предусмотренных статьей 7.5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, </w:t>
      </w:r>
      <w:hyperlink r:id="rId11" w:history="1">
        <w:r>
          <w:rPr>
            <w:rStyle w:val="a3"/>
            <w:rFonts w:eastAsia="Calibri"/>
            <w:color w:val="000000"/>
            <w:sz w:val="28"/>
            <w:szCs w:val="28"/>
          </w:rPr>
          <w:t>частью 2.1 статьи 14.16</w:t>
        </w:r>
      </w:hyperlink>
      <w:r>
        <w:rPr>
          <w:color w:val="000000"/>
          <w:sz w:val="28"/>
          <w:szCs w:val="28"/>
        </w:rPr>
        <w:t xml:space="preserve">", слова </w:t>
      </w:r>
      <w:r>
        <w:rPr>
          <w:color w:val="000000"/>
          <w:sz w:val="28"/>
          <w:szCs w:val="28"/>
        </w:rPr>
        <w:br/>
        <w:t xml:space="preserve">"в случаях, предусмотренных </w:t>
      </w:r>
      <w:hyperlink r:id="rId12" w:history="1">
        <w:r>
          <w:rPr>
            <w:rStyle w:val="a3"/>
            <w:rFonts w:eastAsia="Calibri"/>
            <w:color w:val="000000"/>
            <w:sz w:val="28"/>
            <w:szCs w:val="28"/>
          </w:rPr>
          <w:t xml:space="preserve">статьями </w:t>
        </w:r>
        <w:hyperlink w:anchor="sub_619" w:history="1">
          <w:r>
            <w:rPr>
              <w:rStyle w:val="a3"/>
              <w:rFonts w:eastAsia="Calibri"/>
              <w:color w:val="000000"/>
              <w:sz w:val="28"/>
              <w:szCs w:val="28"/>
            </w:rPr>
            <w:t>6.19</w:t>
          </w:r>
        </w:hyperlink>
        <w:r>
          <w:rPr>
            <w:rStyle w:val="a3"/>
            <w:rFonts w:eastAsia="Calibri"/>
            <w:color w:val="000000"/>
            <w:sz w:val="28"/>
            <w:szCs w:val="28"/>
          </w:rPr>
          <w:t xml:space="preserve">, </w:t>
        </w:r>
        <w:hyperlink w:anchor="sub_620" w:history="1">
          <w:r>
            <w:rPr>
              <w:rStyle w:val="a3"/>
              <w:rFonts w:eastAsia="Calibri"/>
              <w:color w:val="000000"/>
              <w:sz w:val="28"/>
              <w:szCs w:val="28"/>
            </w:rPr>
            <w:t>6.20</w:t>
          </w:r>
        </w:hyperlink>
        <w:r>
          <w:rPr>
            <w:rStyle w:val="a3"/>
            <w:rFonts w:eastAsia="Calibri"/>
            <w:color w:val="000000"/>
            <w:sz w:val="28"/>
            <w:szCs w:val="28"/>
          </w:rPr>
          <w:t>, 14.40</w:t>
        </w:r>
      </w:hyperlink>
      <w:r>
        <w:rPr>
          <w:color w:val="000000"/>
          <w:sz w:val="28"/>
          <w:szCs w:val="28"/>
        </w:rPr>
        <w:t xml:space="preserve">, </w:t>
      </w:r>
      <w:hyperlink r:id="rId13" w:history="1">
        <w:r>
          <w:rPr>
            <w:rStyle w:val="a3"/>
            <w:rFonts w:eastAsia="Calibri"/>
            <w:color w:val="000000"/>
            <w:sz w:val="28"/>
            <w:szCs w:val="28"/>
          </w:rPr>
          <w:t>14.42</w:t>
        </w:r>
      </w:hyperlink>
      <w:r>
        <w:rPr>
          <w:color w:val="000000"/>
          <w:sz w:val="28"/>
          <w:szCs w:val="28"/>
        </w:rPr>
        <w:t>" заменить словами "в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случаях</w:t>
      </w:r>
      <w:proofErr w:type="gramEnd"/>
      <w:r>
        <w:rPr>
          <w:color w:val="000000"/>
          <w:sz w:val="28"/>
          <w:szCs w:val="28"/>
        </w:rPr>
        <w:t xml:space="preserve">, предусмотренных </w:t>
      </w:r>
      <w:hyperlink r:id="rId14" w:history="1">
        <w:r>
          <w:rPr>
            <w:rStyle w:val="a3"/>
            <w:rFonts w:eastAsia="Calibri"/>
            <w:color w:val="000000"/>
            <w:sz w:val="28"/>
            <w:szCs w:val="28"/>
          </w:rPr>
          <w:t xml:space="preserve">статьями  </w:t>
        </w:r>
        <w:hyperlink w:anchor="sub_619" w:history="1">
          <w:r>
            <w:rPr>
              <w:rStyle w:val="a3"/>
              <w:rFonts w:eastAsia="Calibri"/>
              <w:color w:val="000000"/>
              <w:sz w:val="28"/>
              <w:szCs w:val="28"/>
            </w:rPr>
            <w:t>6.19</w:t>
          </w:r>
        </w:hyperlink>
        <w:r>
          <w:rPr>
            <w:rStyle w:val="a3"/>
            <w:rFonts w:eastAsia="Calibri"/>
            <w:color w:val="000000"/>
            <w:sz w:val="28"/>
            <w:szCs w:val="28"/>
          </w:rPr>
          <w:t xml:space="preserve">, </w:t>
        </w:r>
        <w:hyperlink w:anchor="sub_620" w:history="1">
          <w:r>
            <w:rPr>
              <w:rStyle w:val="a3"/>
              <w:rFonts w:eastAsia="Calibri"/>
              <w:color w:val="000000"/>
              <w:sz w:val="28"/>
              <w:szCs w:val="28"/>
            </w:rPr>
            <w:t>6.20</w:t>
          </w:r>
        </w:hyperlink>
        <w:r>
          <w:rPr>
            <w:rStyle w:val="a3"/>
            <w:rFonts w:eastAsia="Calibri"/>
            <w:color w:val="000000"/>
            <w:sz w:val="28"/>
            <w:szCs w:val="28"/>
          </w:rPr>
          <w:t>, 7.5</w:t>
        </w:r>
        <w:r>
          <w:rPr>
            <w:rStyle w:val="a3"/>
            <w:rFonts w:eastAsia="Calibri"/>
            <w:color w:val="000000"/>
            <w:sz w:val="28"/>
            <w:szCs w:val="28"/>
            <w:vertAlign w:val="superscript"/>
          </w:rPr>
          <w:t>1</w:t>
        </w:r>
        <w:r>
          <w:rPr>
            <w:rStyle w:val="a3"/>
            <w:rFonts w:eastAsia="Calibri"/>
            <w:color w:val="000000"/>
            <w:sz w:val="28"/>
            <w:szCs w:val="28"/>
          </w:rPr>
          <w:t>, 14.40</w:t>
        </w:r>
      </w:hyperlink>
      <w:r>
        <w:rPr>
          <w:color w:val="000000"/>
          <w:sz w:val="28"/>
          <w:szCs w:val="28"/>
        </w:rPr>
        <w:t xml:space="preserve">, </w:t>
      </w:r>
      <w:hyperlink r:id="rId15" w:history="1">
        <w:r>
          <w:rPr>
            <w:rStyle w:val="a3"/>
            <w:rFonts w:eastAsia="Calibri"/>
            <w:color w:val="000000"/>
            <w:sz w:val="28"/>
            <w:szCs w:val="28"/>
          </w:rPr>
          <w:t>14.42</w:t>
        </w:r>
      </w:hyperlink>
      <w:r>
        <w:rPr>
          <w:color w:val="000000"/>
          <w:sz w:val="28"/>
          <w:szCs w:val="28"/>
        </w:rPr>
        <w:t>";</w:t>
      </w:r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дополнить статьей 7.5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 следующего содержания:</w:t>
      </w:r>
    </w:p>
    <w:p w:rsidR="004F1BBE" w:rsidRDefault="004F1BBE" w:rsidP="004F1BBE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"Статья 7.5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Самовольная добыча нефрита</w:t>
      </w:r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Самовольная добыча нефрита, а равно сбыт незаконно добытого нефрита в натуральном и (или) переработанном виде – </w:t>
      </w:r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влечет наложение административного штрафа </w:t>
      </w:r>
      <w:proofErr w:type="gramStart"/>
      <w:r>
        <w:rPr>
          <w:color w:val="000000"/>
          <w:sz w:val="28"/>
          <w:szCs w:val="28"/>
        </w:rPr>
        <w:t>на граждан в размере от тридцати тысяч до пятидесяти тысяч рублей с конфискацией</w:t>
      </w:r>
      <w:proofErr w:type="gramEnd"/>
      <w:r>
        <w:rPr>
          <w:color w:val="000000"/>
          <w:sz w:val="28"/>
          <w:szCs w:val="28"/>
        </w:rPr>
        <w:t xml:space="preserve"> орудия совершения административного правонарушения либо без таковой; на должностных лиц – от ста восьмидесяти тысяч до двухсот тысяч рублей с конфискацией орудия совершения административного правонарушения либо без таковой; на юридических лиц – от двух миллионов восьмисот тысяч до трех миллионов рублей с конфискацией орудия совершения административного правонарушения либо без таковой</w:t>
      </w:r>
      <w:proofErr w:type="gramStart"/>
      <w:r>
        <w:rPr>
          <w:color w:val="000000"/>
          <w:sz w:val="28"/>
          <w:szCs w:val="28"/>
        </w:rPr>
        <w:t>.";</w:t>
      </w:r>
      <w:proofErr w:type="gramEnd"/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часть 1 </w:t>
      </w:r>
      <w:hyperlink r:id="rId16" w:history="1">
        <w:r>
          <w:rPr>
            <w:rStyle w:val="a3"/>
            <w:rFonts w:eastAsia="Calibri"/>
            <w:color w:val="000000"/>
            <w:sz w:val="28"/>
            <w:szCs w:val="28"/>
          </w:rPr>
          <w:t>статьи 23.1</w:t>
        </w:r>
      </w:hyperlink>
      <w:r>
        <w:rPr>
          <w:color w:val="000000"/>
          <w:sz w:val="28"/>
          <w:szCs w:val="28"/>
        </w:rPr>
        <w:t xml:space="preserve"> после цифр "7.5," дополнить цифрами "7.5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,";</w:t>
      </w:r>
    </w:p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пункт 39 части 2 статьи 28.3 после цифр "7.5," дополнить цифрами "7.5</w:t>
      </w:r>
      <w:r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</w:rPr>
        <w:t>,".</w:t>
      </w:r>
    </w:p>
    <w:p w:rsidR="004F1BBE" w:rsidRDefault="004F1BBE" w:rsidP="004F1BBE">
      <w:pPr>
        <w:spacing w:before="120" w:line="360" w:lineRule="auto"/>
        <w:ind w:firstLine="709"/>
        <w:jc w:val="both"/>
        <w:rPr>
          <w:color w:val="000000"/>
          <w:sz w:val="28"/>
          <w:szCs w:val="28"/>
        </w:rPr>
      </w:pPr>
      <w:bookmarkStart w:id="1" w:name="sub_2"/>
      <w:r>
        <w:rPr>
          <w:rStyle w:val="a5"/>
          <w:color w:val="000000"/>
          <w:sz w:val="28"/>
          <w:szCs w:val="28"/>
        </w:rPr>
        <w:t>Статья 2</w:t>
      </w:r>
    </w:p>
    <w:bookmarkEnd w:id="1"/>
    <w:p w:rsidR="004F1BBE" w:rsidRDefault="004F1BBE" w:rsidP="004F1BB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Настоящий Федеральный закон вступает в силу со дня его </w:t>
      </w:r>
      <w:hyperlink r:id="rId17" w:history="1">
        <w:proofErr w:type="gramStart"/>
        <w:r>
          <w:rPr>
            <w:rStyle w:val="a4"/>
            <w:color w:val="000000"/>
            <w:sz w:val="28"/>
            <w:szCs w:val="28"/>
          </w:rPr>
          <w:t>официаль-ного</w:t>
        </w:r>
        <w:proofErr w:type="gramEnd"/>
        <w:r>
          <w:rPr>
            <w:rStyle w:val="a4"/>
            <w:color w:val="000000"/>
            <w:sz w:val="28"/>
            <w:szCs w:val="28"/>
          </w:rPr>
          <w:t xml:space="preserve"> опубликования</w:t>
        </w:r>
      </w:hyperlink>
      <w:r>
        <w:rPr>
          <w:color w:val="000000"/>
          <w:sz w:val="28"/>
          <w:szCs w:val="28"/>
        </w:rPr>
        <w:t>.</w:t>
      </w:r>
    </w:p>
    <w:p w:rsidR="004F1BBE" w:rsidRDefault="004F1BBE" w:rsidP="004F1BBE">
      <w:pPr>
        <w:rPr>
          <w:color w:val="000000"/>
          <w:sz w:val="28"/>
          <w:szCs w:val="28"/>
        </w:rPr>
      </w:pPr>
    </w:p>
    <w:p w:rsidR="004F1BBE" w:rsidRDefault="004F1BBE" w:rsidP="004F1BB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F1BBE" w:rsidRDefault="004F1BBE" w:rsidP="004F1BB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4F1BBE" w:rsidRDefault="004F1BBE" w:rsidP="004F1BBE">
      <w:pPr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>
        <w:rPr>
          <w:color w:val="000000"/>
          <w:sz w:val="28"/>
          <w:szCs w:val="28"/>
        </w:rPr>
        <w:br/>
        <w:t>Российской Федерации</w:t>
      </w:r>
    </w:p>
    <w:p w:rsidR="004F1BBE" w:rsidRDefault="004F1BBE" w:rsidP="004F1BBE"/>
    <w:p w:rsidR="00DD2381" w:rsidRDefault="00DD2381">
      <w:bookmarkStart w:id="2" w:name="_GoBack"/>
      <w:bookmarkEnd w:id="2"/>
    </w:p>
    <w:sectPr w:rsidR="00DD2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4F1BBE"/>
    <w:rsid w:val="009014A1"/>
    <w:rsid w:val="00DD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1BB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1BBE"/>
    <w:rPr>
      <w:rFonts w:ascii="Arial" w:eastAsia="Calibri" w:hAnsi="Arial" w:cs="Times New Roman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4F1BBE"/>
    <w:rPr>
      <w:color w:val="0000FF"/>
      <w:u w:val="single"/>
    </w:rPr>
  </w:style>
  <w:style w:type="character" w:customStyle="1" w:styleId="a4">
    <w:name w:val="Гипертекстовая ссылка"/>
    <w:rsid w:val="004F1BBE"/>
    <w:rPr>
      <w:color w:val="008000"/>
    </w:rPr>
  </w:style>
  <w:style w:type="character" w:customStyle="1" w:styleId="a5">
    <w:name w:val="Цветовое выделение"/>
    <w:rsid w:val="004F1BBE"/>
    <w:rPr>
      <w:b/>
      <w:bCs w:val="0"/>
      <w:color w:val="000080"/>
    </w:rPr>
  </w:style>
  <w:style w:type="character" w:customStyle="1" w:styleId="2">
    <w:name w:val="Знак Знак2"/>
    <w:locked/>
    <w:rsid w:val="004F1BBE"/>
    <w:rPr>
      <w:sz w:val="24"/>
      <w:szCs w:val="24"/>
      <w:lang w:val="ru-RU" w:eastAsia="ru-RU" w:bidi="ar-SA"/>
    </w:rPr>
  </w:style>
  <w:style w:type="character" w:customStyle="1" w:styleId="SegoeUI">
    <w:name w:val="Основной текст + Segoe UI"/>
    <w:aliases w:val="12 pt,Курсив,Интервал -1 pt"/>
    <w:rsid w:val="004F1BBE"/>
    <w:rPr>
      <w:rFonts w:ascii="Segoe UI" w:hAnsi="Segoe UI" w:cs="Segoe UI" w:hint="default"/>
      <w:i/>
      <w:iCs/>
      <w:spacing w:val="-2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1BB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1BBE"/>
    <w:rPr>
      <w:rFonts w:ascii="Arial" w:eastAsia="Calibri" w:hAnsi="Arial" w:cs="Times New Roman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4F1BBE"/>
    <w:rPr>
      <w:color w:val="0000FF"/>
      <w:u w:val="single"/>
    </w:rPr>
  </w:style>
  <w:style w:type="character" w:customStyle="1" w:styleId="a4">
    <w:name w:val="Гипертекстовая ссылка"/>
    <w:rsid w:val="004F1BBE"/>
    <w:rPr>
      <w:color w:val="008000"/>
    </w:rPr>
  </w:style>
  <w:style w:type="character" w:customStyle="1" w:styleId="a5">
    <w:name w:val="Цветовое выделение"/>
    <w:rsid w:val="004F1BBE"/>
    <w:rPr>
      <w:b/>
      <w:bCs w:val="0"/>
      <w:color w:val="000080"/>
    </w:rPr>
  </w:style>
  <w:style w:type="character" w:customStyle="1" w:styleId="2">
    <w:name w:val="Знак Знак2"/>
    <w:locked/>
    <w:rsid w:val="004F1BBE"/>
    <w:rPr>
      <w:sz w:val="24"/>
      <w:szCs w:val="24"/>
      <w:lang w:val="ru-RU" w:eastAsia="ru-RU" w:bidi="ar-SA"/>
    </w:rPr>
  </w:style>
  <w:style w:type="character" w:customStyle="1" w:styleId="SegoeUI">
    <w:name w:val="Основной текст + Segoe UI"/>
    <w:aliases w:val="12 pt,Курсив,Интервал -1 pt"/>
    <w:rsid w:val="004F1BBE"/>
    <w:rPr>
      <w:rFonts w:ascii="Segoe UI" w:hAnsi="Segoe UI" w:cs="Segoe UI" w:hint="default"/>
      <w:i/>
      <w:iCs/>
      <w:spacing w:val="-2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6DA01D3359E4B1674651CC554952C5A4CA485D9658F7F26F5E419BC2773FF7BB37F797AD5FREjAB" TargetMode="External"/><Relationship Id="rId13" Type="http://schemas.openxmlformats.org/officeDocument/2006/relationships/hyperlink" Target="consultantplus://offline/ref=D2E880BF2E7058DB5699FB5FAA19F565D84121947BF6B27A2E33C3179F1F16A2DD5BBC56A5F9cDsDB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76DA01D3359E4B1674651CC554952C5A4CA485D9658F7F26F5E419BC2773FF7BB37F796A25EREj6B" TargetMode="External"/><Relationship Id="rId12" Type="http://schemas.openxmlformats.org/officeDocument/2006/relationships/hyperlink" Target="consultantplus://offline/ref=D2E880BF2E7058DB5699FB5FAA19F565D84121947BF6B27A2E33C3179F1F16A2DD5BBC56A2F0cDs2B" TargetMode="External"/><Relationship Id="rId17" Type="http://schemas.openxmlformats.org/officeDocument/2006/relationships/hyperlink" Target="garantf1://12181542.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BF105A81EB7715AF10ACECB27C85A0AFCFAB9367F9FAB41BCADB0C50EC60B756E2E0FjCnE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76DA01D3359E4B1674651CC554952C5A4CA485D9658F7F26F5E419BC2773FF7BB37F797AD5FREjAB" TargetMode="External"/><Relationship Id="rId11" Type="http://schemas.openxmlformats.org/officeDocument/2006/relationships/hyperlink" Target="consultantplus://offline/ref=9BAA312B8423BBDC12C83A9C6B7B764BA831399E584583337344321F43378EA5B19C44D11B1DV1p2B" TargetMode="External"/><Relationship Id="rId5" Type="http://schemas.openxmlformats.org/officeDocument/2006/relationships/hyperlink" Target="consultantplus://offline/ref=DBF105A81EB7715AF10ACECB27C85A0AFCFAB9367F9FAB41BCADB0C50EC60B756E2E0FjCnEH" TargetMode="External"/><Relationship Id="rId15" Type="http://schemas.openxmlformats.org/officeDocument/2006/relationships/hyperlink" Target="consultantplus://offline/ref=D2E880BF2E7058DB5699FB5FAA19F565D84121947BF6B27A2E33C3179F1F16A2DD5BBC56A5F9cDsDB" TargetMode="External"/><Relationship Id="rId10" Type="http://schemas.openxmlformats.org/officeDocument/2006/relationships/hyperlink" Target="consultantplus://offline/ref=9BAA312B8423BBDC12C83A9C6B7B764BA831399E584583337344321F43378EA5B19C44D11B1DV1p2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76DA01D3359E4B1674651CC554952C5A4CA485D9658F7F26F5E419BC2773FF7BB37F796A25EREj6B" TargetMode="External"/><Relationship Id="rId14" Type="http://schemas.openxmlformats.org/officeDocument/2006/relationships/hyperlink" Target="consultantplus://offline/ref=D2E880BF2E7058DB5699FB5FAA19F565D84121947BF6B27A2E33C3179F1F16A2DD5BBC56A2F0cDs2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StafiX</dc:creator>
  <cp:keywords/>
  <dc:description/>
  <cp:lastModifiedBy>StafiX</cp:lastModifiedBy>
  <cp:revision>3</cp:revision>
  <dcterms:created xsi:type="dcterms:W3CDTF">2013-07-29T08:43:00Z</dcterms:created>
  <dcterms:modified xsi:type="dcterms:W3CDTF">2013-07-29T08:43:00Z</dcterms:modified>
</cp:coreProperties>
</file>